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1379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0069-01-2025-005086-10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403,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 участием Малыгиной А.Е.,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Малыгиной Анны </w:t>
      </w:r>
      <w:r>
        <w:rPr>
          <w:rFonts w:ascii="Times New Roman" w:eastAsia="Times New Roman" w:hAnsi="Times New Roman" w:cs="Times New Roman"/>
          <w:sz w:val="25"/>
          <w:szCs w:val="25"/>
        </w:rPr>
        <w:t>Евгеньевны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Малыгина </w:t>
      </w:r>
      <w:r>
        <w:rPr>
          <w:rFonts w:ascii="Times New Roman" w:eastAsia="Times New Roman" w:hAnsi="Times New Roman" w:cs="Times New Roman"/>
          <w:sz w:val="25"/>
          <w:szCs w:val="25"/>
        </w:rPr>
        <w:t>А.Е.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  <w:sz w:val="25"/>
          <w:szCs w:val="25"/>
        </w:rPr>
        <w:t>за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</w:t>
      </w:r>
      <w:r>
        <w:rPr>
          <w:rFonts w:ascii="Times New Roman" w:eastAsia="Times New Roman" w:hAnsi="Times New Roman" w:cs="Times New Roman"/>
          <w:sz w:val="25"/>
          <w:szCs w:val="25"/>
        </w:rPr>
        <w:t>ованных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  <w:sz w:val="25"/>
          <w:szCs w:val="25"/>
        </w:rPr>
        <w:t>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Малыгина </w:t>
      </w:r>
      <w:r>
        <w:rPr>
          <w:rFonts w:ascii="Times New Roman" w:eastAsia="Times New Roman" w:hAnsi="Times New Roman" w:cs="Times New Roman"/>
          <w:sz w:val="25"/>
          <w:szCs w:val="25"/>
        </w:rPr>
        <w:t>А.Е.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заявила ходатайство об освобождении ее от административной ответственности, применении положении ст. 2.9 КОАП РФ о малозначительности, поскольку ошибка была выявлена самостоятельно, и штраф, назначенный Пенсионным Фондом РФ уплачен,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Малыгиной </w:t>
      </w:r>
      <w:r>
        <w:rPr>
          <w:rFonts w:ascii="Times New Roman" w:eastAsia="Times New Roman" w:hAnsi="Times New Roman" w:cs="Times New Roman"/>
          <w:sz w:val="25"/>
          <w:szCs w:val="25"/>
        </w:rPr>
        <w:t>А.Е.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sz w:val="25"/>
          <w:szCs w:val="25"/>
        </w:rPr>
        <w:t>авонарушении № 3153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ведения, указанные в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5"/>
          <w:szCs w:val="25"/>
        </w:rPr>
        <w:t>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Малыгиной </w:t>
      </w:r>
      <w:r>
        <w:rPr>
          <w:rFonts w:ascii="Times New Roman" w:eastAsia="Times New Roman" w:hAnsi="Times New Roman" w:cs="Times New Roman"/>
          <w:sz w:val="25"/>
          <w:szCs w:val="25"/>
        </w:rPr>
        <w:t>А.Е.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Ходатайство Малыгиной А.Е, подлежит частичному удовлетворению, поскольку судом не усматривается признаков малозначительности, так как состав правонарушения является формальным, однако мировой судья учитывает, что Малыгина А.Е. совершила правонарушение впервые, в связи с чем подлежит применению положения ст. 4.1.1 КоАП РФ,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настоящей статьи.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Малыгину Анну Евгеньевну 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25267/entry/153302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15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33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Кодекса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 об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правонарушениях, с назначением административного наказания в виде предупреждения с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применением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положений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названного кодекса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</w:t>
      </w:r>
      <w:r>
        <w:rPr>
          <w:rFonts w:ascii="Times New Roman" w:eastAsia="Times New Roman" w:hAnsi="Times New Roman" w:cs="Times New Roman"/>
          <w:sz w:val="25"/>
          <w:szCs w:val="25"/>
        </w:rPr>
        <w:t>иро</w:t>
      </w:r>
      <w:r>
        <w:rPr>
          <w:rFonts w:ascii="Times New Roman" w:eastAsia="Times New Roman" w:hAnsi="Times New Roman" w:cs="Times New Roman"/>
          <w:sz w:val="25"/>
          <w:szCs w:val="25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</w:t>
      </w:r>
      <w:r>
        <w:rPr>
          <w:rFonts w:ascii="Times New Roman" w:eastAsia="Times New Roman" w:hAnsi="Times New Roman" w:cs="Times New Roman"/>
          <w:sz w:val="25"/>
          <w:szCs w:val="25"/>
        </w:rPr>
        <w:t>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1379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